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BD" w:rsidRDefault="00A518BD" w:rsidP="00A518BD">
      <w:pPr>
        <w:pStyle w:val="a3"/>
      </w:pPr>
      <w:r w:rsidRPr="00EF7DAA">
        <w:t>Инструкция</w:t>
      </w:r>
      <w:r>
        <w:t xml:space="preserve"> Лизы Аношиной</w:t>
      </w:r>
    </w:p>
    <w:p w:rsidR="00A518BD" w:rsidRPr="000F3D0F" w:rsidRDefault="00A518BD" w:rsidP="00A518BD">
      <w:pPr>
        <w:rPr>
          <w:rStyle w:val="a6"/>
        </w:rPr>
      </w:pPr>
      <w:r w:rsidRPr="000F3D0F">
        <w:rPr>
          <w:rStyle w:val="a6"/>
        </w:rPr>
        <w:t>Общая информация</w:t>
      </w:r>
    </w:p>
    <w:p w:rsidR="00A518BD" w:rsidRDefault="00A518BD" w:rsidP="00A518BD">
      <w:pPr>
        <w:spacing w:beforeAutospacing="1" w:after="100" w:afterAutospacing="1" w:line="240" w:lineRule="auto"/>
      </w:pPr>
      <w:r>
        <w:t>Кристину Филатову только что повысили в должности и теперь она является руководителем кассового блока в одном из крупных региональных банков. В ее подчинении три супервайзера, которые отчитываются непосредственно перед ней, и 35 кассиров. Каждый из супервизоров ответственен за 15 кассиров. Также в их зоне ответственности взаимоотношения с клиентами. Кристина отчитывается перед вице-президентом, который, в свою очередь, непосредственно подчинен президенту банка.</w:t>
      </w:r>
    </w:p>
    <w:p w:rsidR="00A518BD" w:rsidRDefault="00A518BD" w:rsidP="00A518BD">
      <w:pPr>
        <w:spacing w:beforeAutospacing="1" w:after="100" w:afterAutospacing="1" w:line="240" w:lineRule="auto"/>
      </w:pPr>
      <w:r>
        <w:t xml:space="preserve">Кристина предложила всем троим супервайзерам установить цели — как для самих себя, так и для подчиненных. Чтобы начать процесс постановки целей, один из супервайзеров, Роберт </w:t>
      </w:r>
      <w:proofErr w:type="spellStart"/>
      <w:r>
        <w:t>Делоян</w:t>
      </w:r>
      <w:proofErr w:type="spellEnd"/>
      <w:r>
        <w:t>, ответственный за кассиров, решил провести совещание с главным кассиром Анной Аношиной.</w:t>
      </w:r>
    </w:p>
    <w:p w:rsidR="00A518BD" w:rsidRPr="000F3D0F" w:rsidRDefault="00A518BD" w:rsidP="00A518BD">
      <w:pPr>
        <w:spacing w:beforeAutospacing="1" w:after="100" w:afterAutospacing="1" w:line="240" w:lineRule="auto"/>
        <w:rPr>
          <w:rStyle w:val="a6"/>
        </w:rPr>
      </w:pPr>
      <w:r w:rsidRPr="000F3D0F">
        <w:rPr>
          <w:rStyle w:val="a6"/>
        </w:rPr>
        <w:t>Ваша роль</w:t>
      </w:r>
    </w:p>
    <w:p w:rsidR="00A518BD" w:rsidRDefault="00A518BD" w:rsidP="00A518BD">
      <w:pPr>
        <w:spacing w:beforeAutospacing="1" w:after="100" w:afterAutospacing="1" w:line="240" w:lineRule="auto"/>
      </w:pPr>
      <w:r>
        <w:t xml:space="preserve">Вы Роберт </w:t>
      </w:r>
      <w:proofErr w:type="spellStart"/>
      <w:r>
        <w:t>Делоян</w:t>
      </w:r>
      <w:proofErr w:type="spellEnd"/>
      <w:r w:rsidRPr="003312E3">
        <w:t xml:space="preserve">. Ваша задача — установить цели для </w:t>
      </w:r>
      <w:r>
        <w:t>Анна</w:t>
      </w:r>
      <w:r w:rsidRPr="000F3D0F">
        <w:t xml:space="preserve"> Аношиной</w:t>
      </w:r>
      <w:r w:rsidRPr="003312E3">
        <w:t xml:space="preserve">. Эти цели могут включать: внимательность к клиентам, обходительность по отношению к ним, поддержание порядка в кассах, посещение тренингов для совершенствования рабочих навыков. В прошлом перед кассирами ставили такие цели: </w:t>
      </w:r>
    </w:p>
    <w:p w:rsidR="00A518BD" w:rsidRDefault="00A518BD" w:rsidP="00A518BD">
      <w:pPr>
        <w:pStyle w:val="a5"/>
        <w:numPr>
          <w:ilvl w:val="0"/>
          <w:numId w:val="1"/>
        </w:numPr>
      </w:pPr>
      <w:r w:rsidRPr="003312E3">
        <w:t xml:space="preserve">приветствовать клиентов с улыбкой, поддерживать с ними зрительный контакт, называть их по именам; </w:t>
      </w:r>
    </w:p>
    <w:p w:rsidR="00A518BD" w:rsidRDefault="00A518BD" w:rsidP="00A518BD">
      <w:pPr>
        <w:pStyle w:val="a5"/>
        <w:numPr>
          <w:ilvl w:val="0"/>
          <w:numId w:val="1"/>
        </w:numPr>
      </w:pPr>
      <w:r w:rsidRPr="003312E3">
        <w:t>осуществлять перекрестные продажи</w:t>
      </w:r>
      <w:r>
        <w:t>;</w:t>
      </w:r>
    </w:p>
    <w:p w:rsidR="00A518BD" w:rsidRDefault="00A518BD" w:rsidP="00A518BD">
      <w:pPr>
        <w:pStyle w:val="a5"/>
        <w:numPr>
          <w:ilvl w:val="0"/>
          <w:numId w:val="1"/>
        </w:numPr>
      </w:pPr>
      <w:r w:rsidRPr="003312E3">
        <w:t>выполнять все регулярные транзакции в течение 90 секунд;</w:t>
      </w:r>
    </w:p>
    <w:p w:rsidR="00A518BD" w:rsidRDefault="00A518BD" w:rsidP="00A518BD">
      <w:pPr>
        <w:pStyle w:val="a5"/>
        <w:numPr>
          <w:ilvl w:val="0"/>
          <w:numId w:val="1"/>
        </w:numPr>
      </w:pPr>
      <w:r w:rsidRPr="003312E3">
        <w:t xml:space="preserve">благодарить каждого клиента за сотрудничество. </w:t>
      </w:r>
    </w:p>
    <w:p w:rsidR="00A518BD" w:rsidRDefault="00A518BD" w:rsidP="00A518BD">
      <w:pPr>
        <w:spacing w:beforeAutospacing="1" w:after="100" w:afterAutospacing="1" w:line="240" w:lineRule="auto"/>
      </w:pPr>
      <w:r w:rsidRPr="003312E3">
        <w:t xml:space="preserve">Вы убежденный сторонник сотрудничества в принятии решений и ожидаете от </w:t>
      </w:r>
      <w:r>
        <w:t>Анны</w:t>
      </w:r>
      <w:r w:rsidRPr="003312E3">
        <w:t xml:space="preserve"> активного участия, поскольку он</w:t>
      </w:r>
      <w:r>
        <w:t>а</w:t>
      </w:r>
      <w:r w:rsidRPr="003312E3">
        <w:t xml:space="preserve"> самый опытный кассир в банке.</w:t>
      </w:r>
    </w:p>
    <w:p w:rsidR="00A518BD" w:rsidRDefault="00A518BD" w:rsidP="00A518BD">
      <w:pPr>
        <w:spacing w:beforeAutospacing="1" w:after="100" w:afterAutospacing="1" w:line="240" w:lineRule="auto"/>
      </w:pPr>
    </w:p>
    <w:p w:rsidR="00A518BD" w:rsidRDefault="00A518BD" w:rsidP="00A518BD">
      <w:r>
        <w:br w:type="page"/>
      </w:r>
    </w:p>
    <w:p w:rsidR="00A518BD" w:rsidRDefault="00A518BD" w:rsidP="00A518BD">
      <w:pPr>
        <w:pStyle w:val="a3"/>
      </w:pPr>
      <w:r w:rsidRPr="00EF7DAA">
        <w:lastRenderedPageBreak/>
        <w:t xml:space="preserve">Инструкция </w:t>
      </w:r>
      <w:r>
        <w:t>Роберта Делояна</w:t>
      </w:r>
    </w:p>
    <w:p w:rsidR="00A518BD" w:rsidRPr="000F3D0F" w:rsidRDefault="00A518BD" w:rsidP="00A518BD">
      <w:pPr>
        <w:rPr>
          <w:rStyle w:val="a6"/>
        </w:rPr>
      </w:pPr>
      <w:r w:rsidRPr="000F3D0F">
        <w:rPr>
          <w:rStyle w:val="a6"/>
        </w:rPr>
        <w:t>Общая информация</w:t>
      </w:r>
    </w:p>
    <w:p w:rsidR="00A518BD" w:rsidRDefault="00A518BD" w:rsidP="00A518BD">
      <w:pPr>
        <w:spacing w:beforeAutospacing="1" w:after="100" w:afterAutospacing="1" w:line="240" w:lineRule="auto"/>
      </w:pPr>
      <w:r>
        <w:t>Кристину Филатову только что повысили в должности и теперь она является руководителем кассового блока в одном из крупных региональных банков. В ее подчинении три супервайзера, которые отчитываются непосредственно перед ней, и 35 кассиров. Каждый из супервизоров ответственен за 15 кассиров. Также в их зоне ответственности взаимоотношения с клиентами. Кристина отчитывается перед вице-президентом, который, в свою очередь, непосредственно подчинен президенту банка.</w:t>
      </w:r>
    </w:p>
    <w:p w:rsidR="00A518BD" w:rsidRDefault="00A518BD" w:rsidP="00A518BD">
      <w:pPr>
        <w:spacing w:beforeAutospacing="1" w:after="100" w:afterAutospacing="1" w:line="240" w:lineRule="auto"/>
      </w:pPr>
      <w:r>
        <w:t xml:space="preserve">Кристина предложила всем троим супервайзерам установить цели — как для самих себя, так и для подчиненных. Чтобы начать процесс постановки целей, один из супервайзеров, Роберт </w:t>
      </w:r>
      <w:proofErr w:type="spellStart"/>
      <w:r>
        <w:t>Делоян</w:t>
      </w:r>
      <w:proofErr w:type="spellEnd"/>
      <w:r>
        <w:t>, ответственный за кассиров, решил провести совещание с главным кассиром Анной Аношиной.</w:t>
      </w:r>
    </w:p>
    <w:p w:rsidR="00A518BD" w:rsidRPr="000F3D0F" w:rsidRDefault="00A518BD" w:rsidP="00A518BD">
      <w:pPr>
        <w:spacing w:beforeAutospacing="1" w:after="100" w:afterAutospacing="1" w:line="240" w:lineRule="auto"/>
        <w:rPr>
          <w:rStyle w:val="a6"/>
        </w:rPr>
      </w:pPr>
      <w:r w:rsidRPr="000F3D0F">
        <w:rPr>
          <w:rStyle w:val="a6"/>
        </w:rPr>
        <w:t>Ваша роль</w:t>
      </w:r>
    </w:p>
    <w:p w:rsidR="00A518BD" w:rsidRDefault="00A518BD" w:rsidP="00A518BD">
      <w:pPr>
        <w:spacing w:beforeAutospacing="1" w:after="100" w:afterAutospacing="1" w:line="240" w:lineRule="auto"/>
      </w:pPr>
      <w:r>
        <w:t>Вы Анна Аношина</w:t>
      </w:r>
      <w:r w:rsidRPr="00AF72F4">
        <w:t xml:space="preserve">. Вы — главный кассир </w:t>
      </w:r>
      <w:r>
        <w:t>в одном крупном региональном банке</w:t>
      </w:r>
      <w:r w:rsidRPr="00AF72F4">
        <w:t xml:space="preserve">. Сегодня вы собираетесь на совещание с вашим </w:t>
      </w:r>
      <w:proofErr w:type="spellStart"/>
      <w:r w:rsidRPr="00AF72F4">
        <w:t>супев</w:t>
      </w:r>
      <w:r>
        <w:t>айзером</w:t>
      </w:r>
      <w:proofErr w:type="spellEnd"/>
      <w:r w:rsidRPr="00AF72F4">
        <w:t xml:space="preserve"> </w:t>
      </w:r>
      <w:r>
        <w:t>Робертом</w:t>
      </w:r>
      <w:r w:rsidRPr="00AF72F4">
        <w:t>, где вам предстоит уточнить цели работы банковских кассиров. Вы стремитесь убедиться в том, правильно ли понимаете свои рабочие обязанности, так как служите примером для менее опытных кассиров. Но, как самый опытный кассир в банке, вы намерены добиваться, чтобы ваши собственные пожелания были учтены. По сути, в процессе постановки целей для кассиров вам следует сыграть роль эксперта</w:t>
      </w:r>
    </w:p>
    <w:p w:rsidR="00A518BD" w:rsidRDefault="00A518BD" w:rsidP="00A518BD"/>
    <w:p w:rsidR="00A518BD" w:rsidRDefault="00A518BD" w:rsidP="00A518BD">
      <w:r>
        <w:br w:type="page"/>
      </w:r>
    </w:p>
    <w:p w:rsidR="00A518BD" w:rsidRDefault="00A518BD" w:rsidP="00A518BD">
      <w:pPr>
        <w:pStyle w:val="a3"/>
      </w:pPr>
      <w:r>
        <w:lastRenderedPageBreak/>
        <w:t>Бланк оценки</w:t>
      </w:r>
      <w:r w:rsidRPr="00EF7DAA">
        <w:t xml:space="preserve"> «Цейтнот менеджера»</w:t>
      </w:r>
    </w:p>
    <w:p w:rsidR="00A518BD" w:rsidRDefault="00A518BD" w:rsidP="00A518BD">
      <w:r>
        <w:t>Оцените навыки Робина Гордона в постановке целей по шкале от 1 до 5 (где 5— высший балл). Обоснуйте свои выводы.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89"/>
        <w:gridCol w:w="1856"/>
      </w:tblGrid>
      <w:tr w:rsidR="00A518BD" w:rsidRPr="000F3D0F" w:rsidTr="00B7424A">
        <w:tc>
          <w:tcPr>
            <w:tcW w:w="8046" w:type="dxa"/>
          </w:tcPr>
          <w:p w:rsidR="00A518BD" w:rsidRPr="000F3D0F" w:rsidRDefault="00A518BD" w:rsidP="00B7424A">
            <w:pPr>
              <w:rPr>
                <w:b/>
              </w:rPr>
            </w:pPr>
            <w:r w:rsidRPr="000F3D0F">
              <w:rPr>
                <w:b/>
              </w:rPr>
              <w:t>Критерий</w:t>
            </w:r>
          </w:p>
        </w:tc>
        <w:tc>
          <w:tcPr>
            <w:tcW w:w="1966" w:type="dxa"/>
          </w:tcPr>
          <w:p w:rsidR="00A518BD" w:rsidRPr="000F3D0F" w:rsidRDefault="00A518BD" w:rsidP="00B7424A">
            <w:pPr>
              <w:rPr>
                <w:b/>
              </w:rPr>
            </w:pPr>
            <w:r w:rsidRPr="000F3D0F">
              <w:rPr>
                <w:b/>
              </w:rPr>
              <w:t>Балл</w:t>
            </w:r>
          </w:p>
        </w:tc>
      </w:tr>
      <w:tr w:rsidR="00A518BD" w:rsidTr="00B7424A">
        <w:trPr>
          <w:trHeight w:val="1191"/>
        </w:trPr>
        <w:tc>
          <w:tcPr>
            <w:tcW w:w="8046" w:type="dxa"/>
          </w:tcPr>
          <w:p w:rsidR="00A518BD" w:rsidRDefault="00A518BD" w:rsidP="00B7424A">
            <w:r>
              <w:t>Определяет ключевые задачи исполнителей.</w:t>
            </w:r>
          </w:p>
        </w:tc>
        <w:tc>
          <w:tcPr>
            <w:tcW w:w="1966" w:type="dxa"/>
          </w:tcPr>
          <w:p w:rsidR="00A518BD" w:rsidRDefault="00A518BD" w:rsidP="00B7424A"/>
        </w:tc>
      </w:tr>
      <w:tr w:rsidR="00A518BD" w:rsidTr="00B7424A">
        <w:trPr>
          <w:trHeight w:val="1191"/>
        </w:trPr>
        <w:tc>
          <w:tcPr>
            <w:tcW w:w="8046" w:type="dxa"/>
          </w:tcPr>
          <w:p w:rsidR="00A518BD" w:rsidRDefault="00A518BD" w:rsidP="00B7424A">
            <w:r w:rsidRPr="000F3D0F">
              <w:t>Устанавливает конкретные и достаточно сложные, но достижимые цели.</w:t>
            </w:r>
          </w:p>
        </w:tc>
        <w:tc>
          <w:tcPr>
            <w:tcW w:w="1966" w:type="dxa"/>
          </w:tcPr>
          <w:p w:rsidR="00A518BD" w:rsidRDefault="00A518BD" w:rsidP="00B7424A"/>
        </w:tc>
      </w:tr>
      <w:tr w:rsidR="00A518BD" w:rsidTr="00B7424A">
        <w:trPr>
          <w:trHeight w:val="1191"/>
        </w:trPr>
        <w:tc>
          <w:tcPr>
            <w:tcW w:w="8046" w:type="dxa"/>
          </w:tcPr>
          <w:p w:rsidR="00A518BD" w:rsidRDefault="00A518BD" w:rsidP="00B7424A">
            <w:r>
              <w:t>Четко оговаривает крайние сроки достижения целей.</w:t>
            </w:r>
          </w:p>
        </w:tc>
        <w:tc>
          <w:tcPr>
            <w:tcW w:w="1966" w:type="dxa"/>
          </w:tcPr>
          <w:p w:rsidR="00A518BD" w:rsidRDefault="00A518BD" w:rsidP="00B7424A"/>
        </w:tc>
      </w:tr>
      <w:tr w:rsidR="00A518BD" w:rsidTr="00B7424A">
        <w:trPr>
          <w:trHeight w:val="1191"/>
        </w:trPr>
        <w:tc>
          <w:tcPr>
            <w:tcW w:w="8046" w:type="dxa"/>
          </w:tcPr>
          <w:p w:rsidR="00A518BD" w:rsidRDefault="00A518BD" w:rsidP="00B7424A">
            <w:r>
              <w:t>Привлекает подчиненных к участию в процессе постановки целей.</w:t>
            </w:r>
          </w:p>
        </w:tc>
        <w:tc>
          <w:tcPr>
            <w:tcW w:w="1966" w:type="dxa"/>
          </w:tcPr>
          <w:p w:rsidR="00A518BD" w:rsidRDefault="00A518BD" w:rsidP="00B7424A"/>
        </w:tc>
      </w:tr>
      <w:tr w:rsidR="00A518BD" w:rsidTr="00B7424A">
        <w:trPr>
          <w:trHeight w:val="1191"/>
        </w:trPr>
        <w:tc>
          <w:tcPr>
            <w:tcW w:w="8046" w:type="dxa"/>
          </w:tcPr>
          <w:p w:rsidR="00A518BD" w:rsidRDefault="00A518BD" w:rsidP="00B7424A">
            <w:r>
              <w:t>Определяет более и менее приоритетные цели.</w:t>
            </w:r>
          </w:p>
        </w:tc>
        <w:tc>
          <w:tcPr>
            <w:tcW w:w="1966" w:type="dxa"/>
          </w:tcPr>
          <w:p w:rsidR="00A518BD" w:rsidRDefault="00A518BD" w:rsidP="00B7424A"/>
        </w:tc>
      </w:tr>
      <w:tr w:rsidR="00A518BD" w:rsidTr="00B7424A">
        <w:trPr>
          <w:trHeight w:val="1191"/>
        </w:trPr>
        <w:tc>
          <w:tcPr>
            <w:tcW w:w="8046" w:type="dxa"/>
          </w:tcPr>
          <w:p w:rsidR="00A518BD" w:rsidRDefault="00A518BD" w:rsidP="00B7424A">
            <w:r>
              <w:t>Оценивает сложность и важность целей.</w:t>
            </w:r>
          </w:p>
        </w:tc>
        <w:tc>
          <w:tcPr>
            <w:tcW w:w="1966" w:type="dxa"/>
          </w:tcPr>
          <w:p w:rsidR="00A518BD" w:rsidRDefault="00A518BD" w:rsidP="00B7424A"/>
        </w:tc>
      </w:tr>
      <w:tr w:rsidR="00A518BD" w:rsidTr="00B7424A">
        <w:trPr>
          <w:trHeight w:val="1191"/>
        </w:trPr>
        <w:tc>
          <w:tcPr>
            <w:tcW w:w="8046" w:type="dxa"/>
          </w:tcPr>
          <w:p w:rsidR="00A518BD" w:rsidRDefault="00A518BD" w:rsidP="00B7424A">
            <w:r>
              <w:t>Определяет процесс получения обратной связи.</w:t>
            </w:r>
          </w:p>
        </w:tc>
        <w:tc>
          <w:tcPr>
            <w:tcW w:w="1966" w:type="dxa"/>
          </w:tcPr>
          <w:p w:rsidR="00A518BD" w:rsidRDefault="00A518BD" w:rsidP="00B7424A"/>
        </w:tc>
      </w:tr>
      <w:tr w:rsidR="00A518BD" w:rsidTr="00B7424A">
        <w:trPr>
          <w:trHeight w:val="1191"/>
        </w:trPr>
        <w:tc>
          <w:tcPr>
            <w:tcW w:w="8046" w:type="dxa"/>
          </w:tcPr>
          <w:p w:rsidR="00A518BD" w:rsidRDefault="00A518BD" w:rsidP="00B7424A">
            <w:r>
              <w:t>Поощряет подчиненных в соответствии с их успехами в достижении целей.</w:t>
            </w:r>
          </w:p>
        </w:tc>
        <w:tc>
          <w:tcPr>
            <w:tcW w:w="1966" w:type="dxa"/>
          </w:tcPr>
          <w:p w:rsidR="00A518BD" w:rsidRDefault="00A518BD" w:rsidP="00B7424A"/>
        </w:tc>
      </w:tr>
      <w:tr w:rsidR="00A518BD" w:rsidTr="00B7424A">
        <w:trPr>
          <w:trHeight w:val="624"/>
        </w:trPr>
        <w:tc>
          <w:tcPr>
            <w:tcW w:w="8046" w:type="dxa"/>
          </w:tcPr>
          <w:p w:rsidR="00A518BD" w:rsidRPr="00D91C52" w:rsidRDefault="00A518BD" w:rsidP="00B7424A">
            <w:pPr>
              <w:tabs>
                <w:tab w:val="left" w:pos="2100"/>
              </w:tabs>
              <w:rPr>
                <w:b/>
              </w:rPr>
            </w:pPr>
            <w:r w:rsidRPr="00D91C52">
              <w:rPr>
                <w:b/>
              </w:rPr>
              <w:t>СУММА БАЛОВ</w:t>
            </w:r>
            <w:r w:rsidRPr="00D91C52">
              <w:rPr>
                <w:b/>
              </w:rPr>
              <w:tab/>
            </w:r>
          </w:p>
        </w:tc>
        <w:tc>
          <w:tcPr>
            <w:tcW w:w="1966" w:type="dxa"/>
          </w:tcPr>
          <w:p w:rsidR="00A518BD" w:rsidRDefault="00A518BD" w:rsidP="00B7424A"/>
        </w:tc>
      </w:tr>
    </w:tbl>
    <w:p w:rsidR="00F74772" w:rsidRDefault="000A11CA">
      <w:bookmarkStart w:id="0" w:name="_GoBack"/>
      <w:bookmarkEnd w:id="0"/>
    </w:p>
    <w:sectPr w:rsidR="00F7477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CA" w:rsidRDefault="000A11CA" w:rsidP="00A518BD">
      <w:pPr>
        <w:spacing w:before="0" w:after="0" w:line="240" w:lineRule="auto"/>
      </w:pPr>
      <w:r>
        <w:separator/>
      </w:r>
    </w:p>
  </w:endnote>
  <w:endnote w:type="continuationSeparator" w:id="0">
    <w:p w:rsidR="000A11CA" w:rsidRDefault="000A11CA" w:rsidP="00A518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BD" w:rsidRPr="006D6512" w:rsidRDefault="00A518BD" w:rsidP="00A518BD">
    <w:pPr>
      <w:pStyle w:val="aa"/>
      <w:pBdr>
        <w:top w:val="single" w:sz="4" w:space="1" w:color="auto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-657860</wp:posOffset>
              </wp:positionH>
              <wp:positionV relativeFrom="paragraph">
                <wp:posOffset>-5633720</wp:posOffset>
              </wp:positionV>
              <wp:extent cx="467995" cy="1828800"/>
              <wp:effectExtent l="0" t="254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8BD" w:rsidRPr="00482099" w:rsidRDefault="00A518BD" w:rsidP="00A518BD">
                          <w:pPr>
                            <w:jc w:val="center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482099">
                            <w:rPr>
                              <w:color w:val="FFFFFF" w:themeColor="background1"/>
                              <w:lang w:val="en-US"/>
                            </w:rPr>
                            <w:t>© trainingtechnology.ru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-51.8pt;margin-top:-443.6pt;width:36.8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" filled="f" stroked="f">
              <v:textbox style="layout-flow:vertical;mso-layout-flow-alt:bottom-to-top">
                <w:txbxContent>
                  <w:p w:rsidR="00A518BD" w:rsidRPr="00482099" w:rsidRDefault="00A518BD" w:rsidP="00A518BD">
                    <w:pPr>
                      <w:jc w:val="center"/>
                      <w:rPr>
                        <w:color w:val="FFFFFF" w:themeColor="background1"/>
                        <w:lang w:val="en-US"/>
                      </w:rPr>
                    </w:pPr>
                    <w:r w:rsidRPr="00482099">
                      <w:rPr>
                        <w:color w:val="FFFFFF" w:themeColor="background1"/>
                        <w:lang w:val="en-US"/>
                      </w:rPr>
                      <w:t>© trainingtechnology.ru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00B9322" wp14:editId="57182B1C">
          <wp:simplePos x="0" y="0"/>
          <wp:positionH relativeFrom="column">
            <wp:posOffset>-70485</wp:posOffset>
          </wp:positionH>
          <wp:positionV relativeFrom="paragraph">
            <wp:posOffset>92710</wp:posOffset>
          </wp:positionV>
          <wp:extent cx="869950" cy="285750"/>
          <wp:effectExtent l="0" t="0" r="6350" b="0"/>
          <wp:wrapNone/>
          <wp:docPr id="15" name="Рисунок 2" descr="C:\Documents and Settings\Тагир\Мои документы\06_My company\фирменный стиль\Технология тренинга\tt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Тагир\Мои документы\06_My company\фирменный стиль\Технология тренинга\tt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Страница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t xml:space="preserve"> из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3</w:t>
    </w:r>
    <w:r>
      <w:rPr>
        <w:b/>
        <w:szCs w:val="24"/>
      </w:rPr>
      <w:fldChar w:fldCharType="end"/>
    </w:r>
  </w:p>
  <w:p w:rsidR="00A518BD" w:rsidRDefault="00A51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CA" w:rsidRDefault="000A11CA" w:rsidP="00A518BD">
      <w:pPr>
        <w:spacing w:before="0" w:after="0" w:line="240" w:lineRule="auto"/>
      </w:pPr>
      <w:r>
        <w:separator/>
      </w:r>
    </w:p>
  </w:footnote>
  <w:footnote w:type="continuationSeparator" w:id="0">
    <w:p w:rsidR="000A11CA" w:rsidRDefault="000A11CA" w:rsidP="00A518B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26579"/>
    <w:multiLevelType w:val="hybridMultilevel"/>
    <w:tmpl w:val="1DAE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D"/>
    <w:rsid w:val="000A11CA"/>
    <w:rsid w:val="00A518BD"/>
    <w:rsid w:val="00B9705E"/>
    <w:rsid w:val="00E9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970582F-D88F-40C0-AD4C-09BB6618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BD"/>
    <w:pPr>
      <w:spacing w:before="100" w:after="200" w:line="276" w:lineRule="auto"/>
    </w:pPr>
    <w:rPr>
      <w:rFonts w:eastAsiaTheme="minorEastAsia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18B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18B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A518BD"/>
    <w:pPr>
      <w:ind w:left="720"/>
      <w:contextualSpacing/>
    </w:pPr>
  </w:style>
  <w:style w:type="character" w:styleId="a6">
    <w:name w:val="Intense Emphasis"/>
    <w:uiPriority w:val="21"/>
    <w:qFormat/>
    <w:rsid w:val="00A518BD"/>
    <w:rPr>
      <w:b/>
      <w:bCs/>
      <w:caps/>
      <w:color w:val="1F4D78" w:themeColor="accent1" w:themeShade="7F"/>
      <w:spacing w:val="10"/>
    </w:rPr>
  </w:style>
  <w:style w:type="table" w:styleId="a7">
    <w:name w:val="Table Grid"/>
    <w:basedOn w:val="a1"/>
    <w:rsid w:val="00A518BD"/>
    <w:pPr>
      <w:spacing w:before="100" w:after="200" w:line="276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A518B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8BD"/>
    <w:rPr>
      <w:rFonts w:eastAsiaTheme="minorEastAsia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518B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18BD"/>
    <w:rPr>
      <w:rFonts w:eastAsiaTheme="minorEastAsi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Tagir Bulavin</dc:creator>
  <cp:keywords/>
  <dc:description/>
  <cp:lastModifiedBy>Tagir Bulavin</cp:lastModifiedBy>
  <cp:revision>1</cp:revision>
  <dcterms:created xsi:type="dcterms:W3CDTF">2019-12-13T15:04:00Z</dcterms:created>
  <dcterms:modified xsi:type="dcterms:W3CDTF">2019-12-13T15:05:00Z</dcterms:modified>
</cp:coreProperties>
</file>